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center"/>
      </w:pPr>
      <w:r>
        <w:rPr>
          <w:rFonts w:hint="eastAsia" w:ascii="宋体" w:hAnsi="宋体"/>
          <w:sz w:val="24"/>
        </w:rPr>
        <w:t xml:space="preserve"> </w:t>
      </w:r>
      <w:r>
        <w:rPr>
          <w:rFonts w:hint="eastAsia" w:ascii="黑体" w:hAnsi="黑体" w:eastAsia="黑体" w:cs="黑体"/>
          <w:sz w:val="44"/>
          <w:szCs w:val="44"/>
        </w:rPr>
        <w:t>评分标准</w:t>
      </w:r>
      <w:r>
        <w:rPr>
          <w:rFonts w:hint="eastAsia" w:ascii="黑体" w:hAnsi="黑体" w:eastAsia="黑体" w:cs="黑体"/>
          <w:sz w:val="44"/>
          <w:szCs w:val="44"/>
          <w:lang w:eastAsia="zh-CN"/>
        </w:rPr>
        <w:t>和方法</w:t>
      </w:r>
    </w:p>
    <w:p>
      <w:pPr>
        <w:pStyle w:val="4"/>
        <w:ind w:firstLine="482"/>
        <w:rPr>
          <w:b/>
        </w:rPr>
      </w:pPr>
    </w:p>
    <w:p>
      <w:pPr>
        <w:pStyle w:val="4"/>
        <w:ind w:firstLine="482"/>
        <w:rPr>
          <w:b/>
        </w:rPr>
      </w:pPr>
      <w:r>
        <w:rPr>
          <w:rFonts w:hint="eastAsia"/>
          <w:b/>
        </w:rPr>
        <w:t>一、投标文件的评审</w:t>
      </w:r>
    </w:p>
    <w:p>
      <w:pPr>
        <w:pStyle w:val="4"/>
        <w:ind w:firstLine="482"/>
        <w:rPr>
          <w:b/>
        </w:rPr>
      </w:pPr>
      <w:r>
        <w:rPr>
          <w:rFonts w:hint="eastAsia"/>
          <w:b/>
        </w:rPr>
        <w:t>1、开标时，由招标人代表和投标授权代表检查投标文件的密封情况，对符合密封要求的投标文件按照提交投标文件时间的先后顺序（或者逆顺序）当场逐一拆封，由</w:t>
      </w:r>
      <w:r>
        <w:rPr>
          <w:rFonts w:hint="eastAsia"/>
          <w:b/>
          <w:lang w:eastAsia="zh-CN"/>
        </w:rPr>
        <w:t>会议</w:t>
      </w:r>
      <w:r>
        <w:rPr>
          <w:rFonts w:hint="eastAsia"/>
          <w:b/>
        </w:rPr>
        <w:t>主持人宣唱并记录各投标人的投标，内容为“投标价格表”内容。</w:t>
      </w:r>
    </w:p>
    <w:p>
      <w:pPr>
        <w:pStyle w:val="4"/>
        <w:ind w:firstLine="482"/>
        <w:rPr>
          <w:b/>
        </w:rPr>
      </w:pPr>
      <w:r>
        <w:rPr>
          <w:rFonts w:hint="eastAsia"/>
          <w:b/>
        </w:rPr>
        <w:t xml:space="preserve">2、采用综合评分法： </w:t>
      </w:r>
    </w:p>
    <w:p>
      <w:pPr>
        <w:pStyle w:val="4"/>
        <w:ind w:firstLine="480"/>
      </w:pPr>
      <w:r>
        <w:rPr>
          <w:rFonts w:hint="eastAsia"/>
        </w:rPr>
        <w:t>（1）投标文件满足招标文件全部实质性要求，且按照评审因素的量化指标评审得分（即评标总得分）最高的投标人为中标候选人。</w:t>
      </w:r>
    </w:p>
    <w:p>
      <w:pPr>
        <w:pStyle w:val="4"/>
        <w:ind w:firstLine="480"/>
      </w:pPr>
      <w:r>
        <w:rPr>
          <w:rFonts w:hint="eastAsia"/>
        </w:rPr>
        <w:t>（2）每个投标人的评标总得分FA＝F1×A1＋F2×A2，其中：F1指价格项评审因素得分、F2指技术项评审因素得分A1指价格项评审因素所占的权重、A2指技术项评审因素所占的权重，A1+A2=1</w:t>
      </w:r>
      <w:r>
        <w:rPr>
          <w:rFonts w:hint="eastAsia"/>
          <w:lang w:eastAsia="zh-CN"/>
        </w:rPr>
        <w:t>，</w:t>
      </w:r>
      <w:r>
        <w:rPr>
          <w:rFonts w:hint="eastAsia"/>
        </w:rPr>
        <w:t>F1×A1＋F2×A2=100分（满分时）。</w:t>
      </w:r>
    </w:p>
    <w:p>
      <w:pPr>
        <w:pStyle w:val="4"/>
        <w:ind w:firstLine="480"/>
      </w:pPr>
      <w:r>
        <w:rPr>
          <w:rFonts w:hint="eastAsia"/>
        </w:rPr>
        <w:t>（3）各项评审因素的设置如下：</w:t>
      </w:r>
    </w:p>
    <w:p>
      <w:pPr>
        <w:pStyle w:val="4"/>
        <w:ind w:firstLine="480"/>
      </w:pPr>
      <w:r>
        <w:rPr>
          <w:rFonts w:hint="eastAsia"/>
        </w:rPr>
        <w:t>①价格项（F1×A1）满分为</w:t>
      </w:r>
      <w:r>
        <w:rPr>
          <w:rFonts w:hint="eastAsia"/>
          <w:lang w:val="en-US" w:eastAsia="zh-CN"/>
        </w:rPr>
        <w:t>50</w:t>
      </w:r>
      <w:r>
        <w:rPr>
          <w:rFonts w:hint="eastAsia"/>
        </w:rPr>
        <w:t>分。</w:t>
      </w:r>
    </w:p>
    <w:p>
      <w:pPr>
        <w:pStyle w:val="4"/>
        <w:ind w:firstLine="480"/>
      </w:pPr>
      <w:r>
        <w:rPr>
          <w:rFonts w:hint="eastAsia"/>
        </w:rPr>
        <w:t>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4"/>
        <w:ind w:firstLine="480"/>
        <w:rPr>
          <w:rFonts w:hint="eastAsia" w:ascii="仿宋" w:hAnsi="仿宋" w:eastAsia="仿宋" w:cs="仿宋"/>
        </w:rPr>
      </w:pPr>
      <w:r>
        <w:rPr>
          <w:rFonts w:hint="eastAsia" w:ascii="仿宋" w:hAnsi="仿宋" w:eastAsia="仿宋" w:cs="仿宋"/>
        </w:rPr>
        <w:t>②技术项（F2×A2）满分为</w:t>
      </w:r>
      <w:r>
        <w:rPr>
          <w:rFonts w:hint="eastAsia" w:ascii="仿宋" w:hAnsi="仿宋" w:cs="仿宋"/>
          <w:lang w:val="en-US" w:eastAsia="zh-CN"/>
        </w:rPr>
        <w:t>50</w:t>
      </w:r>
      <w:r>
        <w:rPr>
          <w:rFonts w:hint="eastAsia" w:ascii="仿宋" w:hAnsi="仿宋" w:eastAsia="仿宋" w:cs="仿宋"/>
        </w:rPr>
        <w:t>分。</w:t>
      </w:r>
    </w:p>
    <w:tbl>
      <w:tblPr>
        <w:tblStyle w:val="3"/>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1104"/>
        <w:gridCol w:w="5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blHeader/>
        </w:trPr>
        <w:tc>
          <w:tcPr>
            <w:tcW w:w="1345" w:type="dxa"/>
            <w:vAlign w:val="center"/>
          </w:tcPr>
          <w:p>
            <w:pPr>
              <w:widowControl/>
              <w:jc w:val="center"/>
              <w:rPr>
                <w:rFonts w:hint="eastAsia" w:ascii="宋体" w:hAnsi="宋体" w:eastAsia="宋体" w:cs="宋体"/>
                <w:b/>
                <w:bCs/>
                <w:color w:val="000000"/>
                <w:kern w:val="0"/>
              </w:rPr>
            </w:pPr>
            <w:r>
              <w:rPr>
                <w:rFonts w:hint="eastAsia" w:ascii="宋体" w:hAnsi="宋体" w:eastAsia="宋体" w:cs="宋体"/>
                <w:b/>
                <w:bCs/>
                <w:color w:val="000000"/>
                <w:kern w:val="0"/>
              </w:rPr>
              <w:t>评标项目</w:t>
            </w:r>
          </w:p>
        </w:tc>
        <w:tc>
          <w:tcPr>
            <w:tcW w:w="1104" w:type="dxa"/>
            <w:vAlign w:val="center"/>
          </w:tcPr>
          <w:p>
            <w:pPr>
              <w:widowControl/>
              <w:jc w:val="center"/>
              <w:rPr>
                <w:rFonts w:hint="eastAsia" w:ascii="宋体" w:hAnsi="宋体" w:eastAsia="宋体" w:cs="宋体"/>
                <w:b/>
                <w:bCs/>
                <w:color w:val="000000"/>
                <w:kern w:val="0"/>
              </w:rPr>
            </w:pPr>
            <w:r>
              <w:rPr>
                <w:rFonts w:hint="eastAsia" w:ascii="宋体" w:hAnsi="宋体" w:eastAsia="宋体" w:cs="宋体"/>
                <w:b/>
                <w:bCs/>
                <w:color w:val="000000"/>
                <w:kern w:val="0"/>
              </w:rPr>
              <w:t>评标分值</w:t>
            </w:r>
          </w:p>
        </w:tc>
        <w:tc>
          <w:tcPr>
            <w:tcW w:w="5848" w:type="dxa"/>
            <w:vAlign w:val="center"/>
          </w:tcPr>
          <w:p>
            <w:pPr>
              <w:widowControl/>
              <w:jc w:val="center"/>
              <w:rPr>
                <w:rFonts w:hint="eastAsia" w:ascii="宋体" w:hAnsi="宋体" w:eastAsia="宋体" w:cs="宋体"/>
                <w:b/>
                <w:bCs/>
                <w:color w:val="000000"/>
                <w:kern w:val="0"/>
              </w:rPr>
            </w:pPr>
            <w:r>
              <w:rPr>
                <w:rFonts w:hint="eastAsia" w:ascii="宋体" w:hAnsi="宋体" w:eastAsia="宋体" w:cs="宋体"/>
                <w:b/>
                <w:bCs/>
                <w:color w:val="000000"/>
                <w:kern w:val="0"/>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8"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技术要求响应情况</w:t>
            </w: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12</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根据各投标人对</w:t>
            </w:r>
            <w:r>
              <w:rPr>
                <w:rFonts w:hint="eastAsia" w:ascii="宋体" w:hAnsi="宋体" w:eastAsia="宋体" w:cs="宋体"/>
                <w:color w:val="000000"/>
                <w:kern w:val="0"/>
                <w:lang w:eastAsia="zh-CN"/>
              </w:rPr>
              <w:t>询价公告第六点“响应文件要求”</w:t>
            </w:r>
            <w:r>
              <w:rPr>
                <w:rFonts w:hint="eastAsia" w:ascii="宋体" w:hAnsi="宋体" w:eastAsia="宋体" w:cs="宋体"/>
                <w:color w:val="000000"/>
                <w:kern w:val="0"/>
              </w:rPr>
              <w:t>逐项响应承诺情况由评委进行评分，完全满足招标文件要求的得</w:t>
            </w:r>
            <w:r>
              <w:rPr>
                <w:rFonts w:hint="eastAsia" w:ascii="宋体" w:hAnsi="宋体" w:eastAsia="宋体" w:cs="宋体"/>
                <w:color w:val="000000"/>
                <w:kern w:val="0"/>
                <w:lang w:val="en-US" w:eastAsia="zh-CN"/>
              </w:rPr>
              <w:t>12</w:t>
            </w:r>
            <w:r>
              <w:rPr>
                <w:rFonts w:hint="eastAsia" w:ascii="宋体" w:hAnsi="宋体" w:eastAsia="宋体" w:cs="宋体"/>
                <w:color w:val="000000"/>
                <w:kern w:val="0"/>
              </w:rPr>
              <w:t>分，每负偏离一项扣</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分，分数扣完为止。正偏离不加分。（满分</w:t>
            </w:r>
            <w:r>
              <w:rPr>
                <w:rFonts w:hint="eastAsia" w:ascii="宋体" w:hAnsi="宋体" w:eastAsia="宋体" w:cs="宋体"/>
                <w:color w:val="000000"/>
                <w:kern w:val="0"/>
                <w:lang w:val="en-US" w:eastAsia="zh-CN"/>
              </w:rPr>
              <w:t>12</w:t>
            </w:r>
            <w:r>
              <w:rPr>
                <w:rFonts w:hint="eastAsia" w:ascii="宋体" w:hAnsi="宋体" w:eastAsia="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项目实施方案</w:t>
            </w: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6</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根据投标人提供的综合档案数字化加工方案，针对项目实施过程中项目需求分析、人员设备配置、加工进度、标准流程、质量控制等有具体、完整、可行和规范的实施措施，由评委在0-</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分之间进行打分,最优的得</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分，良的得</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分，差的得</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分，未提供不得分。（满分</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工作计划与进度安排</w:t>
            </w: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6</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根据供应商提供的实施计划和进度安排，制定有针对本项目的工作与质量保证流程、对项目进行难点分析及提出合理化建议、有完善的项目进度与质量保证关系协调机制，由评委进行横向比较：完整、合理、科学的得</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分；相比较次之的得</w:t>
            </w:r>
            <w:r>
              <w:rPr>
                <w:rFonts w:hint="eastAsia" w:ascii="宋体" w:hAnsi="宋体" w:eastAsia="宋体" w:cs="宋体"/>
                <w:color w:val="000000"/>
                <w:kern w:val="0"/>
                <w:lang w:val="en-US" w:eastAsia="zh-CN"/>
              </w:rPr>
              <w:t>4</w:t>
            </w:r>
            <w:r>
              <w:rPr>
                <w:rFonts w:hint="eastAsia" w:ascii="宋体" w:hAnsi="宋体" w:eastAsia="宋体" w:cs="宋体"/>
                <w:color w:val="000000"/>
                <w:kern w:val="0"/>
              </w:rPr>
              <w:t>分；一般的得</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分；未提供不得分。（满分</w:t>
            </w:r>
            <w:r>
              <w:rPr>
                <w:rFonts w:hint="eastAsia" w:ascii="宋体" w:hAnsi="宋体" w:eastAsia="宋体" w:cs="宋体"/>
                <w:color w:val="000000"/>
                <w:kern w:val="0"/>
                <w:lang w:val="en-US" w:eastAsia="zh-CN"/>
              </w:rPr>
              <w:t>6</w:t>
            </w:r>
            <w:r>
              <w:rPr>
                <w:rFonts w:hint="eastAsia" w:ascii="宋体" w:hAnsi="宋体" w:eastAsia="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安全保密措施及应急预案措施</w:t>
            </w:r>
          </w:p>
        </w:tc>
        <w:tc>
          <w:tcPr>
            <w:tcW w:w="1104"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3</w:t>
            </w:r>
          </w:p>
        </w:tc>
        <w:tc>
          <w:tcPr>
            <w:tcW w:w="5848" w:type="dxa"/>
            <w:vAlign w:val="center"/>
          </w:tcPr>
          <w:p>
            <w:pPr>
              <w:widowControl/>
              <w:jc w:val="left"/>
              <w:rPr>
                <w:rFonts w:hint="eastAsia" w:ascii="宋体" w:hAnsi="宋体" w:eastAsia="宋体" w:cs="宋体"/>
                <w:color w:val="000000"/>
                <w:kern w:val="0"/>
              </w:rPr>
            </w:pPr>
            <w:bookmarkStart w:id="0" w:name="RANGE!C5"/>
            <w:r>
              <w:rPr>
                <w:rFonts w:hint="eastAsia" w:ascii="宋体" w:hAnsi="宋体" w:eastAsia="宋体" w:cs="宋体"/>
                <w:color w:val="000000"/>
                <w:kern w:val="0"/>
              </w:rPr>
              <w:t>根据投标人对本项目安全保密措施及应急预案措施，</w:t>
            </w:r>
            <w:bookmarkEnd w:id="0"/>
            <w:r>
              <w:rPr>
                <w:rFonts w:hint="eastAsia" w:ascii="宋体" w:hAnsi="宋体" w:eastAsia="宋体" w:cs="宋体"/>
                <w:color w:val="000000"/>
                <w:kern w:val="0"/>
              </w:rPr>
              <w:t>由评委进行横向比较：完整、合理、科学的得3分；相比较次之的得2分；一般的得1分；未提供不得分。（满分</w:t>
            </w:r>
            <w:r>
              <w:rPr>
                <w:rFonts w:hint="eastAsia" w:ascii="宋体" w:hAnsi="宋体" w:eastAsia="宋体" w:cs="宋体"/>
                <w:color w:val="000000"/>
                <w:kern w:val="0"/>
                <w:lang w:val="en-US" w:eastAsia="zh-CN"/>
              </w:rPr>
              <w:t>3</w:t>
            </w:r>
            <w:r>
              <w:rPr>
                <w:rFonts w:hint="eastAsia" w:ascii="宋体" w:hAnsi="宋体" w:eastAsia="宋体" w:cs="宋体"/>
                <w:color w:val="000000"/>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项目人员结构</w:t>
            </w:r>
          </w:p>
        </w:tc>
        <w:tc>
          <w:tcPr>
            <w:tcW w:w="1104"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3</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供应商派驻本项目的技术骨干具有2年及以上档案整理或数字化操作工作经验的，每提供1人得0.3分，满分3分。 【注：提供被服务单位出具的证明且证明材料中须体现该人员名字、能够证明档案数字化工作经验证明材料，还需提供该人员在发布招标公告之日前连续三个月在供应商单位缴纳的社保证明，证明材料应体现以上人员姓名(需社保单位盖章），未按上述要求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质量保证和质量违约责任承诺</w:t>
            </w:r>
            <w:r>
              <w:rPr>
                <w:rFonts w:hint="eastAsia" w:ascii="宋体" w:hAnsi="宋体" w:eastAsia="宋体" w:cs="宋体"/>
                <w:color w:val="000000"/>
                <w:kern w:val="0"/>
                <w:lang w:val="en-US" w:eastAsia="zh-CN"/>
              </w:rPr>
              <w:t>-1</w:t>
            </w:r>
          </w:p>
        </w:tc>
        <w:tc>
          <w:tcPr>
            <w:tcW w:w="1104"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3</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根据供应商提供的质量保证和质量违约责任承诺(须至少包括：针对本项目所提出的质量保证措施、质量违约责任承诺及具体经济赔偿方案等具体内容)，由评委进行横向比较:完整、可行的得3分；相比较次之的得2分；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质量保证和质量违约责任承诺-2</w:t>
            </w:r>
          </w:p>
        </w:tc>
        <w:tc>
          <w:tcPr>
            <w:tcW w:w="1104"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3</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供应商承诺档案规范化整理成果能与数字化及现有档案管理系统做到无缝挂接，提供承诺书的得2分，未提供不得分。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数字化加工处理系统软件演示</w:t>
            </w:r>
          </w:p>
        </w:tc>
        <w:tc>
          <w:tcPr>
            <w:tcW w:w="1104" w:type="dxa"/>
            <w:vAlign w:val="center"/>
          </w:tcPr>
          <w:p>
            <w:pPr>
              <w:widowControl/>
              <w:jc w:val="center"/>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8</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1）加工软件集成档案著录、档案扫描、图像处理、文件格式转换等，并提供最丰富的图像处理功能，如：旋转、去黑边、纠斜、裁剪、去噪点、去污、去装订孔、去线条、图像居中、清除选择框外图像、改变图像尺寸、改变画布大小、文字加深、文字变浅、文本反白、反色、图像亮度调整、对比度调整、饱和度调整、智能图像修补。由评分专家根据投标人加工系统演示情况打分，优的得</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分，良的得</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分，差的不得分。 （2）支持扫描预处理功能，如自动纠斜、自动去污点、自动去装订孔、自动去黑边、自动删除白页、自动旋转、自动裁剪、区域图像智能修补。由评分专家根据投标人加工系统演示情况打分，优的得</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分，良的得</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分，差的不得分。 （3）提供图片识别页码自动校验比对功能，二维码图片信息自动校验比功能。由评分专家根据投标人加工系统演示情况打分，优的得</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分，良的得</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分，差的不得分。 （4）数字化加工系统支持加工处理全过程图像加密，防止信息泄露。由评分专家根据投标人加工系统演示情况打分，优的得</w:t>
            </w:r>
            <w:r>
              <w:rPr>
                <w:rFonts w:hint="eastAsia" w:ascii="宋体" w:hAnsi="宋体" w:eastAsia="宋体" w:cs="宋体"/>
                <w:color w:val="000000"/>
                <w:kern w:val="0"/>
                <w:lang w:val="en-US" w:eastAsia="zh-CN"/>
              </w:rPr>
              <w:t>2</w:t>
            </w:r>
            <w:r>
              <w:rPr>
                <w:rFonts w:hint="eastAsia" w:ascii="宋体" w:hAnsi="宋体" w:eastAsia="宋体" w:cs="宋体"/>
                <w:color w:val="000000"/>
                <w:kern w:val="0"/>
              </w:rPr>
              <w:t>分，良的得</w:t>
            </w:r>
            <w:r>
              <w:rPr>
                <w:rFonts w:hint="eastAsia" w:ascii="宋体" w:hAnsi="宋体" w:eastAsia="宋体" w:cs="宋体"/>
                <w:color w:val="000000"/>
                <w:kern w:val="0"/>
                <w:lang w:val="en-US" w:eastAsia="zh-CN"/>
              </w:rPr>
              <w:t>1</w:t>
            </w:r>
            <w:r>
              <w:rPr>
                <w:rFonts w:hint="eastAsia" w:ascii="宋体" w:hAnsi="宋体" w:eastAsia="宋体" w:cs="宋体"/>
                <w:color w:val="000000"/>
                <w:kern w:val="0"/>
              </w:rPr>
              <w:t>分，差的不得分。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345" w:type="dxa"/>
            <w:vAlign w:val="center"/>
          </w:tcPr>
          <w:p>
            <w:pPr>
              <w:widowControl/>
              <w:jc w:val="center"/>
              <w:rPr>
                <w:rFonts w:hint="eastAsia" w:ascii="宋体" w:hAnsi="宋体" w:eastAsia="宋体" w:cs="宋体"/>
                <w:color w:val="000000"/>
                <w:kern w:val="0"/>
              </w:rPr>
            </w:pPr>
            <w:r>
              <w:rPr>
                <w:rFonts w:hint="eastAsia" w:ascii="宋体" w:hAnsi="宋体" w:eastAsia="宋体" w:cs="宋体"/>
                <w:color w:val="000000"/>
                <w:kern w:val="0"/>
              </w:rPr>
              <w:t>配套设备</w:t>
            </w:r>
          </w:p>
        </w:tc>
        <w:tc>
          <w:tcPr>
            <w:tcW w:w="1104" w:type="dxa"/>
            <w:vAlign w:val="center"/>
          </w:tcPr>
          <w:p>
            <w:pPr>
              <w:widowControl/>
              <w:jc w:val="center"/>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w:t>
            </w:r>
          </w:p>
        </w:tc>
        <w:tc>
          <w:tcPr>
            <w:tcW w:w="5848" w:type="dxa"/>
            <w:vAlign w:val="center"/>
          </w:tcPr>
          <w:p>
            <w:pPr>
              <w:widowControl/>
              <w:jc w:val="left"/>
              <w:rPr>
                <w:rFonts w:hint="eastAsia" w:ascii="宋体" w:hAnsi="宋体" w:eastAsia="宋体" w:cs="宋体"/>
                <w:color w:val="000000"/>
                <w:kern w:val="0"/>
              </w:rPr>
            </w:pPr>
            <w:r>
              <w:rPr>
                <w:rFonts w:hint="eastAsia" w:ascii="宋体" w:hAnsi="宋体" w:eastAsia="宋体" w:cs="宋体"/>
                <w:color w:val="000000"/>
                <w:kern w:val="0"/>
              </w:rPr>
              <w:t>根据投标人提供的</w:t>
            </w:r>
            <w:r>
              <w:rPr>
                <w:rFonts w:hint="eastAsia" w:ascii="宋体" w:hAnsi="宋体" w:eastAsia="宋体" w:cs="宋体"/>
                <w:color w:val="000000"/>
                <w:kern w:val="0"/>
                <w:lang w:eastAsia="zh-CN"/>
              </w:rPr>
              <w:t>配套设备相关性能进行打分，优的得</w:t>
            </w:r>
            <w:r>
              <w:rPr>
                <w:rFonts w:hint="eastAsia" w:ascii="宋体" w:hAnsi="宋体" w:eastAsia="宋体" w:cs="宋体"/>
                <w:color w:val="000000"/>
                <w:kern w:val="0"/>
                <w:lang w:val="en-US" w:eastAsia="zh-CN"/>
              </w:rPr>
              <w:t>6分，良的得4分，差的得2分。（满分6分）</w:t>
            </w:r>
          </w:p>
        </w:tc>
      </w:tr>
    </w:tbl>
    <w:p>
      <w:pPr>
        <w:pStyle w:val="4"/>
        <w:rPr>
          <w:rFonts w:hint="eastAsia"/>
        </w:rPr>
      </w:pPr>
      <w:r>
        <w:rPr>
          <w:rFonts w:hint="eastAsia"/>
        </w:rPr>
        <w:t xml:space="preserve">（4）中标候选人排列规则顺序如下： </w:t>
      </w:r>
    </w:p>
    <w:p>
      <w:pPr>
        <w:pStyle w:val="4"/>
        <w:ind w:firstLine="480"/>
      </w:pPr>
      <w:r>
        <w:rPr>
          <w:rFonts w:hint="eastAsia"/>
        </w:rPr>
        <w:t>a.按照评标总得分（FA）由高到低顺序排列。</w:t>
      </w:r>
    </w:p>
    <w:p>
      <w:pPr>
        <w:pStyle w:val="4"/>
        <w:ind w:firstLine="480"/>
      </w:pPr>
      <w:r>
        <w:rPr>
          <w:rFonts w:hint="eastAsia"/>
        </w:rPr>
        <w:t>b.评标总得分（FA）相同的，按照评标价（即价格扣除后的投标报价）由低到高顺序排列。</w:t>
      </w:r>
    </w:p>
    <w:p>
      <w:pPr>
        <w:pStyle w:val="4"/>
        <w:ind w:firstLine="480"/>
      </w:pPr>
      <w:r>
        <w:rPr>
          <w:rFonts w:hint="eastAsia"/>
        </w:rPr>
        <w:t>c.评标总得分（FA）且评标价（即价格扣除后的投标报价）相同的并列。</w:t>
      </w:r>
    </w:p>
    <w:p>
      <w:pPr>
        <w:pStyle w:val="4"/>
        <w:ind w:firstLine="482"/>
        <w:rPr>
          <w:b/>
          <w:bCs/>
        </w:rPr>
      </w:pPr>
      <w:r>
        <w:rPr>
          <w:rFonts w:hint="eastAsia"/>
          <w:b/>
          <w:bCs/>
        </w:rPr>
        <w:t>3、属下列情形之一的，应按无效投标处理：</w:t>
      </w:r>
    </w:p>
    <w:p>
      <w:pPr>
        <w:pStyle w:val="4"/>
        <w:ind w:firstLine="480"/>
      </w:pPr>
      <w:r>
        <w:rPr>
          <w:rFonts w:hint="eastAsia"/>
        </w:rPr>
        <w:t>（1）不具备采购文件中规定的资格条件的；</w:t>
      </w:r>
    </w:p>
    <w:p>
      <w:pPr>
        <w:pStyle w:val="4"/>
        <w:ind w:firstLine="480"/>
      </w:pPr>
      <w:r>
        <w:rPr>
          <w:rFonts w:hint="eastAsia"/>
        </w:rPr>
        <w:t>（2）不符合法律法规和采购文件中规定的实质性要求的；</w:t>
      </w:r>
    </w:p>
    <w:p>
      <w:pPr>
        <w:pStyle w:val="4"/>
        <w:ind w:firstLine="480"/>
      </w:pPr>
      <w:r>
        <w:rPr>
          <w:rFonts w:hint="eastAsia"/>
        </w:rPr>
        <w:t>（</w:t>
      </w:r>
      <w:r>
        <w:rPr>
          <w:rFonts w:hint="eastAsia"/>
          <w:lang w:val="en-US" w:eastAsia="zh-CN"/>
        </w:rPr>
        <w:t>3</w:t>
      </w:r>
      <w:r>
        <w:rPr>
          <w:rFonts w:hint="eastAsia"/>
        </w:rPr>
        <w:t>）</w:t>
      </w:r>
      <w:r>
        <w:t>超过预算价的报价</w:t>
      </w:r>
      <w:r>
        <w:rPr>
          <w:rFonts w:hint="eastAsia"/>
        </w:rPr>
        <w:t>；</w:t>
      </w:r>
    </w:p>
    <w:p>
      <w:pPr>
        <w:pStyle w:val="4"/>
        <w:ind w:firstLine="480"/>
      </w:pPr>
      <w:r>
        <w:rPr>
          <w:rFonts w:hint="eastAsia"/>
        </w:rPr>
        <w:t>（</w:t>
      </w:r>
      <w:r>
        <w:rPr>
          <w:rFonts w:hint="eastAsia"/>
          <w:lang w:val="en-US" w:eastAsia="zh-CN"/>
        </w:rPr>
        <w:t>4</w:t>
      </w:r>
      <w:r>
        <w:rPr>
          <w:rFonts w:hint="eastAsia"/>
          <w:bCs/>
        </w:rPr>
        <w:t>）投标方所投产品超出投</w:t>
      </w:r>
      <w:bookmarkStart w:id="1" w:name="_GoBack"/>
      <w:bookmarkEnd w:id="1"/>
      <w:r>
        <w:rPr>
          <w:rFonts w:hint="eastAsia"/>
          <w:bCs/>
        </w:rPr>
        <w:t>标方营业执照所规定经营范围的。</w:t>
      </w:r>
    </w:p>
    <w:p>
      <w:pPr>
        <w:pStyle w:val="4"/>
        <w:ind w:firstLine="482"/>
        <w:rPr>
          <w:b/>
          <w:bCs/>
        </w:rPr>
      </w:pPr>
      <w:r>
        <w:rPr>
          <w:rFonts w:hint="eastAsia"/>
          <w:b/>
          <w:bCs/>
        </w:rPr>
        <w:t>4、属下列情形之一的，应予以废标：</w:t>
      </w:r>
    </w:p>
    <w:p>
      <w:pPr>
        <w:pStyle w:val="4"/>
        <w:ind w:firstLine="480"/>
      </w:pPr>
      <w:r>
        <w:rPr>
          <w:rFonts w:hint="eastAsia"/>
        </w:rPr>
        <w:t>（1）出现影响采购公正的违法、违规行为的；</w:t>
      </w:r>
    </w:p>
    <w:p>
      <w:pPr>
        <w:pStyle w:val="4"/>
        <w:ind w:firstLine="480"/>
      </w:pPr>
      <w:r>
        <w:rPr>
          <w:rFonts w:hint="eastAsia"/>
        </w:rPr>
        <w:t>（2）投标人的投标均超过了采购预算，采购人不能支付的；</w:t>
      </w:r>
    </w:p>
    <w:p>
      <w:pPr>
        <w:pStyle w:val="4"/>
        <w:ind w:firstLine="480"/>
        <w:rPr>
          <w:rFonts w:hint="eastAsia"/>
        </w:rPr>
      </w:pPr>
      <w:r>
        <w:rPr>
          <w:rFonts w:hint="eastAsia"/>
        </w:rPr>
        <w:t>（3）因重大变故，采购任务取消的。</w:t>
      </w:r>
    </w:p>
    <w:p>
      <w:pPr>
        <w:pStyle w:val="4"/>
        <w:ind w:firstLine="480"/>
        <w:rPr>
          <w:rFonts w:hint="eastAsia"/>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C50AD"/>
    <w:rsid w:val="0ED95381"/>
    <w:rsid w:val="297C50AD"/>
    <w:rsid w:val="5ADD4081"/>
    <w:rsid w:val="5E785BEF"/>
    <w:rsid w:val="5FA777F6"/>
    <w:rsid w:val="7968067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FC正文"/>
    <w:basedOn w:val="1"/>
    <w:qFormat/>
    <w:uiPriority w:val="0"/>
    <w:pPr>
      <w:widowControl/>
      <w:snapToGrid w:val="0"/>
      <w:spacing w:before="156" w:beforeLines="50" w:line="360" w:lineRule="auto"/>
      <w:ind w:firstLine="560" w:firstLineChars="200"/>
      <w:contextualSpacing/>
    </w:pPr>
    <w:rPr>
      <w:rFonts w:ascii="宋体" w:hAnsi="宋体" w:eastAsia="仿宋" w:cs="宋体"/>
      <w:sz w:val="32"/>
    </w:rPr>
  </w:style>
  <w:style w:type="paragraph" w:customStyle="1" w:styleId="5">
    <w:name w:val="表格格式"/>
    <w:basedOn w:val="1"/>
    <w:qFormat/>
    <w:uiPriority w:val="0"/>
    <w:pPr>
      <w:spacing w:line="360" w:lineRule="exact"/>
      <w:jc w:val="center"/>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2021-07-20T03:12:00Z</dcterms:created>
  <dc:creator>叶宁玉</dc:creator>
  <cp:lastModifiedBy>叶宁玉</cp:lastModifiedBy>
  <cp:lastPrinted>2021-07-20T08:41:00Z</cp:lastPrinted>
  <dcterms:modified xsi:type="dcterms:W3CDTF">2021-07-20T08:55:02Z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